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C4417" w14:textId="6C93A379" w:rsidR="000327DA" w:rsidRDefault="00D95AC9" w:rsidP="6363C48B">
      <w:pPr>
        <w:spacing w:after="0"/>
        <w:jc w:val="center"/>
        <w:rPr>
          <w:b/>
          <w:bCs/>
          <w:sz w:val="32"/>
          <w:szCs w:val="32"/>
        </w:rPr>
      </w:pPr>
      <w:r>
        <w:rPr>
          <w:noProof/>
        </w:rPr>
        <w:drawing>
          <wp:anchor distT="0" distB="0" distL="114300" distR="114300" simplePos="0" relativeHeight="251660288" behindDoc="0" locked="0" layoutInCell="1" allowOverlap="1" wp14:anchorId="2D3B7FAE" wp14:editId="0F13B0E4">
            <wp:simplePos x="0" y="0"/>
            <wp:positionH relativeFrom="column">
              <wp:posOffset>5762625</wp:posOffset>
            </wp:positionH>
            <wp:positionV relativeFrom="paragraph">
              <wp:posOffset>171450</wp:posOffset>
            </wp:positionV>
            <wp:extent cx="1092835" cy="1495425"/>
            <wp:effectExtent l="0" t="0" r="0" b="9525"/>
            <wp:wrapSquare wrapText="bothSides"/>
            <wp:docPr id="961070261" name="Picture 2" descr="Arthur and the Golden Rope: (Brownstone's Mythical Collection, 1):  Amazon.co.uk: Joe Todd Stanton: 9781911171034: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hur and the Golden Rope: (Brownstone's Mythical Collection, 1):  Amazon.co.uk: Joe Todd Stanton: 9781911171034: Book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283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0BAE">
        <w:rPr>
          <w:noProof/>
          <w:lang w:eastAsia="en-GB"/>
        </w:rPr>
        <w:drawing>
          <wp:inline distT="0" distB="0" distL="0" distR="0" wp14:anchorId="3CB83763" wp14:editId="6E4AAC18">
            <wp:extent cx="1066800" cy="1095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79070" cy="1108077"/>
                    </a:xfrm>
                    <a:prstGeom prst="rect">
                      <a:avLst/>
                    </a:prstGeom>
                  </pic:spPr>
                </pic:pic>
              </a:graphicData>
            </a:graphic>
          </wp:inline>
        </w:drawing>
      </w:r>
      <w:r w:rsidR="008F0BAE" w:rsidRPr="6363C48B">
        <w:rPr>
          <w:b/>
          <w:bCs/>
          <w:sz w:val="32"/>
          <w:szCs w:val="32"/>
        </w:rPr>
        <w:t xml:space="preserve"> Catcott Primary School Medium Term </w:t>
      </w:r>
      <w:proofErr w:type="gramStart"/>
      <w:r w:rsidR="008F0BAE" w:rsidRPr="6363C48B">
        <w:rPr>
          <w:b/>
          <w:bCs/>
          <w:sz w:val="32"/>
          <w:szCs w:val="32"/>
        </w:rPr>
        <w:t xml:space="preserve">Planning </w:t>
      </w:r>
      <w:r w:rsidR="00F03A9E" w:rsidRPr="6363C48B">
        <w:rPr>
          <w:b/>
          <w:bCs/>
          <w:sz w:val="32"/>
          <w:szCs w:val="32"/>
        </w:rPr>
        <w:t xml:space="preserve"> </w:t>
      </w:r>
      <w:r w:rsidR="008F0BAE" w:rsidRPr="6363C48B">
        <w:rPr>
          <w:b/>
          <w:bCs/>
          <w:sz w:val="32"/>
          <w:szCs w:val="32"/>
        </w:rPr>
        <w:t>Year</w:t>
      </w:r>
      <w:proofErr w:type="gramEnd"/>
      <w:r w:rsidR="008F0BAE" w:rsidRPr="6363C48B">
        <w:rPr>
          <w:b/>
          <w:bCs/>
          <w:sz w:val="32"/>
          <w:szCs w:val="32"/>
        </w:rPr>
        <w:t xml:space="preserve"> 4 </w:t>
      </w:r>
    </w:p>
    <w:tbl>
      <w:tblPr>
        <w:tblStyle w:val="TableGrid"/>
        <w:tblW w:w="0" w:type="auto"/>
        <w:tblLook w:val="04A0" w:firstRow="1" w:lastRow="0" w:firstColumn="1" w:lastColumn="0" w:noHBand="0" w:noVBand="1"/>
      </w:tblPr>
      <w:tblGrid>
        <w:gridCol w:w="1488"/>
        <w:gridCol w:w="8969"/>
      </w:tblGrid>
      <w:tr w:rsidR="005A00A9" w:rsidRPr="00E87D65" w14:paraId="7AD4C81C" w14:textId="77777777" w:rsidTr="00CD10CE">
        <w:tc>
          <w:tcPr>
            <w:tcW w:w="1488" w:type="dxa"/>
          </w:tcPr>
          <w:p w14:paraId="0CDB2429" w14:textId="4228F4E9" w:rsidR="00040F19" w:rsidRPr="00E87D65" w:rsidRDefault="005A00A9" w:rsidP="00CE0975">
            <w:pPr>
              <w:rPr>
                <w:rFonts w:ascii="Century Gothic" w:hAnsi="Century Gothic"/>
                <w:b/>
                <w:sz w:val="24"/>
                <w:szCs w:val="24"/>
              </w:rPr>
            </w:pPr>
            <w:r w:rsidRPr="00E87D65">
              <w:rPr>
                <w:rFonts w:ascii="Century Gothic" w:hAnsi="Century Gothic"/>
                <w:b/>
                <w:sz w:val="24"/>
                <w:szCs w:val="24"/>
              </w:rPr>
              <w:t>Quality Text(s)</w:t>
            </w:r>
          </w:p>
        </w:tc>
        <w:tc>
          <w:tcPr>
            <w:tcW w:w="8969" w:type="dxa"/>
          </w:tcPr>
          <w:p w14:paraId="4E06ED92" w14:textId="45FFDD60" w:rsidR="005862DA" w:rsidRPr="00E87D65" w:rsidRDefault="00AA511F" w:rsidP="002F3F36">
            <w:pPr>
              <w:rPr>
                <w:rFonts w:ascii="Century Gothic" w:hAnsi="Century Gothic"/>
                <w:sz w:val="24"/>
                <w:szCs w:val="24"/>
              </w:rPr>
            </w:pPr>
            <w:r w:rsidRPr="00E87D65">
              <w:rPr>
                <w:rFonts w:ascii="Century Gothic" w:hAnsi="Century Gothic"/>
                <w:sz w:val="24"/>
                <w:szCs w:val="24"/>
              </w:rPr>
              <w:t xml:space="preserve">Arthur and the Golden Rope </w:t>
            </w:r>
            <w:r w:rsidR="00CD10CE" w:rsidRPr="00E87D65">
              <w:rPr>
                <w:rFonts w:ascii="Century Gothic" w:hAnsi="Century Gothic"/>
                <w:sz w:val="24"/>
                <w:szCs w:val="24"/>
              </w:rPr>
              <w:t xml:space="preserve"> </w:t>
            </w:r>
          </w:p>
        </w:tc>
      </w:tr>
      <w:tr w:rsidR="005A00A9" w:rsidRPr="00E87D65" w14:paraId="6B972558" w14:textId="77777777" w:rsidTr="00CD10CE">
        <w:tc>
          <w:tcPr>
            <w:tcW w:w="1488" w:type="dxa"/>
          </w:tcPr>
          <w:p w14:paraId="400C14C6" w14:textId="411DB405" w:rsidR="00040F19" w:rsidRPr="00E87D65" w:rsidRDefault="2D1A5B4C" w:rsidP="6363C48B">
            <w:pPr>
              <w:rPr>
                <w:rFonts w:ascii="Century Gothic" w:hAnsi="Century Gothic"/>
                <w:b/>
                <w:bCs/>
                <w:sz w:val="24"/>
                <w:szCs w:val="24"/>
              </w:rPr>
            </w:pPr>
            <w:proofErr w:type="spellStart"/>
            <w:r w:rsidRPr="00E87D65">
              <w:rPr>
                <w:rFonts w:ascii="Century Gothic" w:hAnsi="Century Gothic"/>
                <w:b/>
                <w:bCs/>
                <w:sz w:val="24"/>
                <w:szCs w:val="24"/>
              </w:rPr>
              <w:t>Pree</w:t>
            </w:r>
            <w:proofErr w:type="spellEnd"/>
            <w:r w:rsidRPr="00E87D65">
              <w:rPr>
                <w:rFonts w:ascii="Century Gothic" w:hAnsi="Century Gothic"/>
                <w:b/>
                <w:bCs/>
                <w:sz w:val="24"/>
                <w:szCs w:val="24"/>
              </w:rPr>
              <w:t xml:space="preserve"> Assessment task</w:t>
            </w:r>
          </w:p>
        </w:tc>
        <w:tc>
          <w:tcPr>
            <w:tcW w:w="8969" w:type="dxa"/>
          </w:tcPr>
          <w:p w14:paraId="2A85D708" w14:textId="5324815F" w:rsidR="005A00A9" w:rsidRPr="00E87D65" w:rsidRDefault="2D1A5B4C" w:rsidP="002F3F36">
            <w:pPr>
              <w:rPr>
                <w:rFonts w:ascii="Century Gothic" w:hAnsi="Century Gothic"/>
                <w:sz w:val="24"/>
                <w:szCs w:val="24"/>
              </w:rPr>
            </w:pPr>
            <w:r w:rsidRPr="00E87D65">
              <w:rPr>
                <w:rFonts w:ascii="Century Gothic" w:hAnsi="Century Gothic"/>
                <w:b/>
                <w:bCs/>
                <w:sz w:val="24"/>
                <w:szCs w:val="24"/>
              </w:rPr>
              <w:t>Cold task:</w:t>
            </w:r>
            <w:r w:rsidRPr="00E87D65">
              <w:rPr>
                <w:rFonts w:ascii="Century Gothic" w:hAnsi="Century Gothic"/>
                <w:sz w:val="24"/>
                <w:szCs w:val="24"/>
              </w:rPr>
              <w:t xml:space="preserve"> </w:t>
            </w:r>
            <w:r w:rsidR="00AA511F" w:rsidRPr="00E87D65">
              <w:rPr>
                <w:rFonts w:ascii="Century Gothic" w:hAnsi="Century Gothic"/>
                <w:sz w:val="24"/>
                <w:szCs w:val="24"/>
              </w:rPr>
              <w:t xml:space="preserve">write a </w:t>
            </w:r>
            <w:r w:rsidR="007347A8" w:rsidRPr="00E87D65">
              <w:rPr>
                <w:rFonts w:ascii="Century Gothic" w:hAnsi="Century Gothic"/>
                <w:sz w:val="24"/>
                <w:szCs w:val="24"/>
              </w:rPr>
              <w:t xml:space="preserve">persuasive </w:t>
            </w:r>
            <w:r w:rsidR="00AA511F" w:rsidRPr="00E87D65">
              <w:rPr>
                <w:rFonts w:ascii="Century Gothic" w:hAnsi="Century Gothic"/>
                <w:sz w:val="24"/>
                <w:szCs w:val="24"/>
              </w:rPr>
              <w:t xml:space="preserve">travel </w:t>
            </w:r>
            <w:r w:rsidR="007347A8" w:rsidRPr="00E87D65">
              <w:rPr>
                <w:rFonts w:ascii="Century Gothic" w:hAnsi="Century Gothic"/>
                <w:sz w:val="24"/>
                <w:szCs w:val="24"/>
              </w:rPr>
              <w:t xml:space="preserve">booklet for Italy </w:t>
            </w:r>
          </w:p>
        </w:tc>
      </w:tr>
      <w:tr w:rsidR="005A00A9" w:rsidRPr="00E87D65" w14:paraId="047D8FE9" w14:textId="77777777" w:rsidTr="00CD10CE">
        <w:tc>
          <w:tcPr>
            <w:tcW w:w="1488" w:type="dxa"/>
          </w:tcPr>
          <w:p w14:paraId="0F8B829C" w14:textId="0D5E50C9" w:rsidR="005A00A9" w:rsidRPr="00E87D65" w:rsidRDefault="69860CA4" w:rsidP="6363C48B">
            <w:pPr>
              <w:rPr>
                <w:rFonts w:ascii="Century Gothic" w:hAnsi="Century Gothic"/>
                <w:b/>
                <w:bCs/>
                <w:sz w:val="24"/>
                <w:szCs w:val="24"/>
              </w:rPr>
            </w:pPr>
            <w:r w:rsidRPr="00E87D65">
              <w:rPr>
                <w:rFonts w:ascii="Century Gothic" w:hAnsi="Century Gothic"/>
                <w:b/>
                <w:bCs/>
                <w:sz w:val="24"/>
                <w:szCs w:val="24"/>
              </w:rPr>
              <w:t>Model Text</w:t>
            </w:r>
          </w:p>
        </w:tc>
        <w:tc>
          <w:tcPr>
            <w:tcW w:w="8969" w:type="dxa"/>
          </w:tcPr>
          <w:p w14:paraId="761E53B0" w14:textId="37899A08" w:rsidR="001053DF" w:rsidRPr="00E87D65" w:rsidRDefault="003B3C43" w:rsidP="00C8683D">
            <w:pPr>
              <w:rPr>
                <w:rFonts w:ascii="Century Gothic" w:hAnsi="Century Gothic"/>
                <w:sz w:val="24"/>
                <w:szCs w:val="24"/>
              </w:rPr>
            </w:pPr>
            <w:r w:rsidRPr="00E87D65">
              <w:rPr>
                <w:rFonts w:ascii="Century Gothic" w:hAnsi="Century Gothic"/>
                <w:sz w:val="24"/>
                <w:szCs w:val="24"/>
              </w:rPr>
              <w:t>https://grammarsaurus.co.uk/portal/2023/06/year-4-model-text-persuasive-leaflet-visit-incredible-india-%f0%9f%8f%b4%f3%a0%81%a7%f3%a0%81%a2%f3%a0%81%b3%f3%a0%81%a3%f3%a0%81%b4%f3%a0%81%bf-p4-%f0%9f%87%a6%f0%9f%87%ba/</w:t>
            </w:r>
          </w:p>
        </w:tc>
      </w:tr>
      <w:tr w:rsidR="005A00A9" w:rsidRPr="00E87D65" w14:paraId="2A318D56" w14:textId="77777777" w:rsidTr="00CD10CE">
        <w:tc>
          <w:tcPr>
            <w:tcW w:w="1488" w:type="dxa"/>
          </w:tcPr>
          <w:p w14:paraId="6006929E" w14:textId="77000DEB" w:rsidR="005A00A9" w:rsidRPr="00E87D65" w:rsidRDefault="005A00A9" w:rsidP="00CE0975">
            <w:pPr>
              <w:rPr>
                <w:rFonts w:ascii="Century Gothic" w:hAnsi="Century Gothic"/>
                <w:b/>
                <w:sz w:val="24"/>
                <w:szCs w:val="24"/>
              </w:rPr>
            </w:pPr>
            <w:r w:rsidRPr="00E87D65">
              <w:rPr>
                <w:rFonts w:ascii="Century Gothic" w:hAnsi="Century Gothic"/>
                <w:b/>
                <w:sz w:val="24"/>
                <w:szCs w:val="24"/>
              </w:rPr>
              <w:t xml:space="preserve">Launch </w:t>
            </w:r>
            <w:proofErr w:type="gramStart"/>
            <w:r w:rsidRPr="00E87D65">
              <w:rPr>
                <w:rFonts w:ascii="Century Gothic" w:hAnsi="Century Gothic"/>
                <w:b/>
                <w:sz w:val="24"/>
                <w:szCs w:val="24"/>
              </w:rPr>
              <w:t>activity</w:t>
            </w:r>
            <w:proofErr w:type="gramEnd"/>
          </w:p>
          <w:p w14:paraId="7733A158" w14:textId="77777777" w:rsidR="005A00A9" w:rsidRPr="00E87D65" w:rsidRDefault="005A00A9" w:rsidP="00CE0975">
            <w:pPr>
              <w:rPr>
                <w:rFonts w:ascii="Century Gothic" w:hAnsi="Century Gothic"/>
                <w:b/>
                <w:sz w:val="24"/>
                <w:szCs w:val="24"/>
              </w:rPr>
            </w:pPr>
          </w:p>
        </w:tc>
        <w:tc>
          <w:tcPr>
            <w:tcW w:w="8969" w:type="dxa"/>
          </w:tcPr>
          <w:p w14:paraId="12C1A708" w14:textId="2C804797" w:rsidR="00392672" w:rsidRPr="00E87D65" w:rsidRDefault="00C57947" w:rsidP="005862DA">
            <w:pPr>
              <w:rPr>
                <w:rFonts w:ascii="Century Gothic" w:hAnsi="Century Gothic"/>
                <w:sz w:val="24"/>
                <w:szCs w:val="24"/>
              </w:rPr>
            </w:pPr>
            <w:r w:rsidRPr="00E87D65">
              <w:rPr>
                <w:rFonts w:ascii="Century Gothic" w:hAnsi="Century Gothic"/>
                <w:sz w:val="24"/>
                <w:szCs w:val="24"/>
              </w:rPr>
              <w:t xml:space="preserve">Before starting work on the book, create a space in the classroom for a working wall to enable you to pin examples of responses, reflections, </w:t>
            </w:r>
            <w:proofErr w:type="gramStart"/>
            <w:r w:rsidRPr="00E87D65">
              <w:rPr>
                <w:rFonts w:ascii="Century Gothic" w:hAnsi="Century Gothic"/>
                <w:sz w:val="24"/>
                <w:szCs w:val="24"/>
              </w:rPr>
              <w:t>notes</w:t>
            </w:r>
            <w:proofErr w:type="gramEnd"/>
            <w:r w:rsidRPr="00E87D65">
              <w:rPr>
                <w:rFonts w:ascii="Century Gothic" w:hAnsi="Century Gothic"/>
                <w:sz w:val="24"/>
                <w:szCs w:val="24"/>
              </w:rPr>
              <w:t xml:space="preserve"> and language generated from each session. If you do not have the space for a working </w:t>
            </w:r>
            <w:proofErr w:type="gramStart"/>
            <w:r w:rsidRPr="00E87D65">
              <w:rPr>
                <w:rFonts w:ascii="Century Gothic" w:hAnsi="Century Gothic"/>
                <w:sz w:val="24"/>
                <w:szCs w:val="24"/>
              </w:rPr>
              <w:t>wall</w:t>
            </w:r>
            <w:proofErr w:type="gramEnd"/>
            <w:r w:rsidRPr="00E87D65">
              <w:rPr>
                <w:rFonts w:ascii="Century Gothic" w:hAnsi="Century Gothic"/>
                <w:sz w:val="24"/>
                <w:szCs w:val="24"/>
              </w:rPr>
              <w:t xml:space="preserve"> you could create a class ‘reading journal’ using large pieces of sugar paper and use the pages of the journal to capture responses. It would be highly beneficial to create a display, as part of your class reading environment, of related texts – fiction and non-fiction – that would allow children to read and research further stories of Norse Gods and Viking settlers. These texts might also form part of your read aloud programme in preparing for storytelling, retellings and in supporting the class in making connections with a wide range of material.</w:t>
            </w:r>
          </w:p>
        </w:tc>
      </w:tr>
      <w:tr w:rsidR="00460D1E" w:rsidRPr="00E87D65" w14:paraId="0F5B69FA" w14:textId="77777777" w:rsidTr="00CD10CE">
        <w:trPr>
          <w:trHeight w:val="1156"/>
        </w:trPr>
        <w:tc>
          <w:tcPr>
            <w:tcW w:w="1488" w:type="dxa"/>
          </w:tcPr>
          <w:p w14:paraId="4A07F542" w14:textId="4BE3347F" w:rsidR="00460D1E" w:rsidRPr="00E87D65" w:rsidRDefault="00460D1E" w:rsidP="00CE0975">
            <w:pPr>
              <w:rPr>
                <w:rFonts w:ascii="Century Gothic" w:hAnsi="Century Gothic"/>
                <w:b/>
                <w:sz w:val="24"/>
                <w:szCs w:val="24"/>
              </w:rPr>
            </w:pPr>
            <w:r w:rsidRPr="00E87D65">
              <w:rPr>
                <w:rFonts w:ascii="Century Gothic" w:hAnsi="Century Gothic"/>
                <w:b/>
                <w:sz w:val="24"/>
                <w:szCs w:val="24"/>
              </w:rPr>
              <w:t>Reading – comprehension and vocabulary focus</w:t>
            </w:r>
          </w:p>
        </w:tc>
        <w:tc>
          <w:tcPr>
            <w:tcW w:w="8969" w:type="dxa"/>
          </w:tcPr>
          <w:p w14:paraId="298FDE99" w14:textId="33591D2A" w:rsidR="00C121A7" w:rsidRPr="00E87D65" w:rsidRDefault="00435319" w:rsidP="00392672">
            <w:pPr>
              <w:rPr>
                <w:rFonts w:ascii="Century Gothic" w:hAnsi="Century Gothic"/>
                <w:sz w:val="24"/>
                <w:szCs w:val="24"/>
              </w:rPr>
            </w:pPr>
            <w:r w:rsidRPr="00E87D65">
              <w:rPr>
                <w:rFonts w:ascii="Century Gothic" w:hAnsi="Century Gothic"/>
                <w:sz w:val="24"/>
                <w:szCs w:val="24"/>
              </w:rPr>
              <w:t xml:space="preserve">Understand what they read by: </w:t>
            </w:r>
            <w:r w:rsidRPr="00E87D65">
              <w:rPr>
                <w:rFonts w:ascii="Century Gothic" w:hAnsi="Century Gothic"/>
                <w:sz w:val="24"/>
                <w:szCs w:val="24"/>
              </w:rPr>
              <w:sym w:font="Symbol" w:char="F0A7"/>
            </w:r>
            <w:r w:rsidRPr="00E87D65">
              <w:rPr>
                <w:rFonts w:ascii="Century Gothic" w:hAnsi="Century Gothic"/>
                <w:sz w:val="24"/>
                <w:szCs w:val="24"/>
              </w:rPr>
              <w:t xml:space="preserve"> checking that the book makes sense to them, discussing their understanding and exploring the meaning of words in context </w:t>
            </w:r>
            <w:r w:rsidRPr="00E87D65">
              <w:rPr>
                <w:rFonts w:ascii="Century Gothic" w:hAnsi="Century Gothic"/>
                <w:sz w:val="24"/>
                <w:szCs w:val="24"/>
              </w:rPr>
              <w:sym w:font="Symbol" w:char="F0A7"/>
            </w:r>
            <w:r w:rsidRPr="00E87D65">
              <w:rPr>
                <w:rFonts w:ascii="Century Gothic" w:hAnsi="Century Gothic"/>
                <w:sz w:val="24"/>
                <w:szCs w:val="24"/>
              </w:rPr>
              <w:t xml:space="preserve"> asking questions to improve their understanding </w:t>
            </w:r>
            <w:r w:rsidRPr="00E87D65">
              <w:rPr>
                <w:rFonts w:ascii="Century Gothic" w:hAnsi="Century Gothic"/>
                <w:sz w:val="24"/>
                <w:szCs w:val="24"/>
              </w:rPr>
              <w:sym w:font="Symbol" w:char="F0A7"/>
            </w:r>
            <w:r w:rsidRPr="00E87D65">
              <w:rPr>
                <w:rFonts w:ascii="Century Gothic" w:hAnsi="Century Gothic"/>
                <w:sz w:val="24"/>
                <w:szCs w:val="24"/>
              </w:rPr>
              <w:t xml:space="preserve"> drawing inferences such as inferring characters’ feelings, thoughts and motives from their actions, and justifying inferences with evidence </w:t>
            </w:r>
            <w:r w:rsidRPr="00E87D65">
              <w:rPr>
                <w:rFonts w:ascii="Century Gothic" w:hAnsi="Century Gothic"/>
                <w:sz w:val="24"/>
                <w:szCs w:val="24"/>
              </w:rPr>
              <w:sym w:font="Symbol" w:char="F0A7"/>
            </w:r>
            <w:r w:rsidRPr="00E87D65">
              <w:rPr>
                <w:rFonts w:ascii="Century Gothic" w:hAnsi="Century Gothic"/>
                <w:sz w:val="24"/>
                <w:szCs w:val="24"/>
              </w:rPr>
              <w:t xml:space="preserve"> predicting what might happen from details stated and implied </w:t>
            </w:r>
            <w:r w:rsidRPr="00E87D65">
              <w:rPr>
                <w:rFonts w:ascii="Century Gothic" w:hAnsi="Century Gothic"/>
                <w:sz w:val="24"/>
                <w:szCs w:val="24"/>
              </w:rPr>
              <w:sym w:font="Symbol" w:char="F0A7"/>
            </w:r>
            <w:r w:rsidRPr="00E87D65">
              <w:rPr>
                <w:rFonts w:ascii="Century Gothic" w:hAnsi="Century Gothic"/>
                <w:sz w:val="24"/>
                <w:szCs w:val="24"/>
              </w:rPr>
              <w:t xml:space="preserve"> identifying how language, structure and presentation contribute to meaning </w:t>
            </w:r>
            <w:r w:rsidRPr="00E87D65">
              <w:rPr>
                <w:rFonts w:ascii="Century Gothic" w:hAnsi="Century Gothic"/>
                <w:sz w:val="24"/>
                <w:szCs w:val="24"/>
              </w:rPr>
              <w:sym w:font="Symbol" w:char="F0A7"/>
            </w:r>
            <w:r w:rsidRPr="00E87D65">
              <w:rPr>
                <w:rFonts w:ascii="Century Gothic" w:hAnsi="Century Gothic"/>
                <w:sz w:val="24"/>
                <w:szCs w:val="24"/>
              </w:rPr>
              <w:t xml:space="preserve"> discuss and evaluate how authors use language, including figurative language, considering the impact on the reader </w:t>
            </w:r>
            <w:r w:rsidRPr="00E87D65">
              <w:rPr>
                <w:rFonts w:ascii="Century Gothic" w:hAnsi="Century Gothic"/>
                <w:sz w:val="24"/>
                <w:szCs w:val="24"/>
              </w:rPr>
              <w:sym w:font="Symbol" w:char="F0A7"/>
            </w:r>
            <w:r w:rsidRPr="00E87D65">
              <w:rPr>
                <w:rFonts w:ascii="Century Gothic" w:hAnsi="Century Gothic"/>
                <w:sz w:val="24"/>
                <w:szCs w:val="24"/>
              </w:rPr>
              <w:t xml:space="preserve"> participate in discussions about books that are read to them and those they can read for themselves, building on their own and others’ ideas and challenging views courteously</w:t>
            </w:r>
          </w:p>
        </w:tc>
      </w:tr>
      <w:tr w:rsidR="00E87D65" w:rsidRPr="00E87D65" w14:paraId="02638C4C" w14:textId="77777777" w:rsidTr="00CD10CE">
        <w:trPr>
          <w:trHeight w:val="407"/>
        </w:trPr>
        <w:tc>
          <w:tcPr>
            <w:tcW w:w="1488" w:type="dxa"/>
          </w:tcPr>
          <w:p w14:paraId="38C05562" w14:textId="0EC42F11" w:rsidR="00E87D65" w:rsidRPr="00E87D65" w:rsidRDefault="00E87D65" w:rsidP="00E87D65">
            <w:pPr>
              <w:rPr>
                <w:rFonts w:ascii="Century Gothic" w:hAnsi="Century Gothic"/>
                <w:b/>
                <w:sz w:val="24"/>
                <w:szCs w:val="24"/>
              </w:rPr>
            </w:pPr>
            <w:r w:rsidRPr="00E87D65">
              <w:rPr>
                <w:rFonts w:ascii="Century Gothic" w:hAnsi="Century Gothic"/>
                <w:b/>
                <w:sz w:val="24"/>
                <w:szCs w:val="24"/>
              </w:rPr>
              <w:t>Key text type features</w:t>
            </w:r>
          </w:p>
        </w:tc>
        <w:tc>
          <w:tcPr>
            <w:tcW w:w="8969" w:type="dxa"/>
          </w:tcPr>
          <w:p w14:paraId="152CD1EE" w14:textId="77777777" w:rsidR="00E87D65" w:rsidRPr="00E87D65" w:rsidRDefault="00E87D65" w:rsidP="00E87D65">
            <w:pPr>
              <w:rPr>
                <w:rFonts w:ascii="Century Gothic" w:hAnsi="Century Gothic"/>
                <w:sz w:val="24"/>
                <w:szCs w:val="24"/>
              </w:rPr>
            </w:pPr>
            <w:r w:rsidRPr="00E87D65">
              <w:rPr>
                <w:rFonts w:ascii="Century Gothic" w:hAnsi="Century Gothic"/>
                <w:sz w:val="24"/>
                <w:szCs w:val="24"/>
              </w:rPr>
              <w:t>Grammar: rhetorical questions, list of three, subordinating conjunctions, co-ordinating conjunctions, expanded noun phrases, facts and statistics, opinions (can be expert), exaggerated language, emotive language (if applicable), deals and bargains (if applicable), commands</w:t>
            </w:r>
          </w:p>
          <w:p w14:paraId="737E51FA" w14:textId="77777777" w:rsidR="00E87D65" w:rsidRPr="00E87D65" w:rsidRDefault="00E87D65" w:rsidP="00E87D65">
            <w:pPr>
              <w:rPr>
                <w:rFonts w:ascii="Century Gothic" w:hAnsi="Century Gothic"/>
                <w:sz w:val="24"/>
                <w:szCs w:val="24"/>
              </w:rPr>
            </w:pPr>
          </w:p>
          <w:p w14:paraId="459864E5" w14:textId="501BDEB4" w:rsidR="00E87D65" w:rsidRPr="00E87D65" w:rsidRDefault="00E87D65" w:rsidP="00E87D65">
            <w:pPr>
              <w:rPr>
                <w:rFonts w:ascii="Century Gothic" w:eastAsia="Century Gothic" w:hAnsi="Century Gothic" w:cs="Century Gothic"/>
                <w:sz w:val="24"/>
                <w:szCs w:val="24"/>
              </w:rPr>
            </w:pPr>
            <w:r w:rsidRPr="00E87D65">
              <w:rPr>
                <w:rFonts w:ascii="Century Gothic" w:hAnsi="Century Gothic"/>
                <w:sz w:val="24"/>
                <w:szCs w:val="24"/>
              </w:rPr>
              <w:t xml:space="preserve">Punctuation: commas in a list, commas for fronted adverbials (Y4), commas for clauses (Y4), commas in a list, quotation marks, exclamation marks </w:t>
            </w:r>
          </w:p>
        </w:tc>
      </w:tr>
      <w:tr w:rsidR="00E87D65" w:rsidRPr="00E87D65" w14:paraId="40E8BA08" w14:textId="77777777" w:rsidTr="00CD10CE">
        <w:tc>
          <w:tcPr>
            <w:tcW w:w="1488" w:type="dxa"/>
          </w:tcPr>
          <w:p w14:paraId="3F44CC18" w14:textId="63E45539" w:rsidR="00E87D65" w:rsidRPr="00E87D65" w:rsidRDefault="00E87D65" w:rsidP="00E87D65">
            <w:pPr>
              <w:rPr>
                <w:rFonts w:ascii="Century Gothic" w:hAnsi="Century Gothic"/>
                <w:b/>
                <w:bCs/>
                <w:sz w:val="24"/>
                <w:szCs w:val="24"/>
              </w:rPr>
            </w:pPr>
            <w:r w:rsidRPr="00E87D65">
              <w:rPr>
                <w:rFonts w:ascii="Century Gothic" w:hAnsi="Century Gothic"/>
                <w:b/>
                <w:bCs/>
                <w:sz w:val="24"/>
                <w:szCs w:val="24"/>
              </w:rPr>
              <w:t>Writing task(s)</w:t>
            </w:r>
          </w:p>
          <w:p w14:paraId="4D5699CC" w14:textId="77777777" w:rsidR="00E87D65" w:rsidRPr="00E87D65" w:rsidRDefault="00E87D65" w:rsidP="00E87D65">
            <w:pPr>
              <w:rPr>
                <w:rFonts w:ascii="Century Gothic" w:hAnsi="Century Gothic"/>
                <w:sz w:val="24"/>
                <w:szCs w:val="24"/>
              </w:rPr>
            </w:pPr>
            <w:r w:rsidRPr="00E87D65">
              <w:rPr>
                <w:rFonts w:ascii="Century Gothic" w:hAnsi="Century Gothic"/>
                <w:sz w:val="24"/>
                <w:szCs w:val="24"/>
              </w:rPr>
              <w:t>Individual?</w:t>
            </w:r>
          </w:p>
          <w:p w14:paraId="0E57023A" w14:textId="77777777" w:rsidR="00E87D65" w:rsidRPr="00E87D65" w:rsidRDefault="00E87D65" w:rsidP="00E87D65">
            <w:pPr>
              <w:rPr>
                <w:rFonts w:ascii="Century Gothic" w:hAnsi="Century Gothic"/>
                <w:sz w:val="24"/>
                <w:szCs w:val="24"/>
              </w:rPr>
            </w:pPr>
            <w:r w:rsidRPr="00E87D65">
              <w:rPr>
                <w:rFonts w:ascii="Century Gothic" w:hAnsi="Century Gothic"/>
                <w:sz w:val="24"/>
                <w:szCs w:val="24"/>
              </w:rPr>
              <w:t>Pair?</w:t>
            </w:r>
          </w:p>
          <w:p w14:paraId="3AFD19C0" w14:textId="77777777" w:rsidR="00E87D65" w:rsidRPr="00E87D65" w:rsidRDefault="00E87D65" w:rsidP="00E87D65">
            <w:pPr>
              <w:rPr>
                <w:rFonts w:ascii="Century Gothic" w:hAnsi="Century Gothic"/>
                <w:b/>
                <w:sz w:val="24"/>
                <w:szCs w:val="24"/>
              </w:rPr>
            </w:pPr>
            <w:r w:rsidRPr="00E87D65">
              <w:rPr>
                <w:rFonts w:ascii="Century Gothic" w:hAnsi="Century Gothic"/>
                <w:sz w:val="24"/>
                <w:szCs w:val="24"/>
              </w:rPr>
              <w:lastRenderedPageBreak/>
              <w:t>Group?</w:t>
            </w:r>
          </w:p>
        </w:tc>
        <w:tc>
          <w:tcPr>
            <w:tcW w:w="8969" w:type="dxa"/>
          </w:tcPr>
          <w:p w14:paraId="1D150021" w14:textId="1512AF0C" w:rsidR="00E87D65" w:rsidRPr="00E87D65" w:rsidRDefault="00E87D65" w:rsidP="00E87D65">
            <w:pPr>
              <w:rPr>
                <w:rFonts w:ascii="Century Gothic" w:hAnsi="Century Gothic"/>
                <w:sz w:val="24"/>
                <w:szCs w:val="24"/>
              </w:rPr>
            </w:pPr>
            <w:r w:rsidRPr="00E87D65">
              <w:rPr>
                <w:rFonts w:ascii="Century Gothic" w:hAnsi="Century Gothic"/>
                <w:sz w:val="24"/>
                <w:szCs w:val="24"/>
              </w:rPr>
              <w:lastRenderedPageBreak/>
              <w:t xml:space="preserve">Shared: Research and create a persuasive advert for Iceland. </w:t>
            </w:r>
          </w:p>
          <w:p w14:paraId="687C55A1" w14:textId="77777777" w:rsidR="00E87D65" w:rsidRPr="00E87D65" w:rsidRDefault="00E87D65" w:rsidP="00E87D65">
            <w:pPr>
              <w:rPr>
                <w:rFonts w:ascii="Century Gothic" w:hAnsi="Century Gothic"/>
                <w:sz w:val="24"/>
                <w:szCs w:val="24"/>
              </w:rPr>
            </w:pPr>
          </w:p>
          <w:p w14:paraId="11B7529B" w14:textId="448F6B10" w:rsidR="00E87D65" w:rsidRPr="00E87D65" w:rsidRDefault="00E87D65" w:rsidP="00E87D65">
            <w:pPr>
              <w:rPr>
                <w:rFonts w:ascii="Century Gothic" w:hAnsi="Century Gothic"/>
                <w:sz w:val="24"/>
                <w:szCs w:val="24"/>
              </w:rPr>
            </w:pPr>
            <w:r w:rsidRPr="00E87D65">
              <w:rPr>
                <w:rFonts w:ascii="Century Gothic" w:hAnsi="Century Gothic"/>
                <w:sz w:val="24"/>
                <w:szCs w:val="24"/>
              </w:rPr>
              <w:t xml:space="preserve">Hot task: Research and create a persuasive advert for a different Norse Country </w:t>
            </w:r>
          </w:p>
        </w:tc>
      </w:tr>
    </w:tbl>
    <w:p w14:paraId="79066929" w14:textId="77777777" w:rsidR="005A00A9" w:rsidRPr="00D81747" w:rsidRDefault="005A00A9" w:rsidP="00CE0975">
      <w:pPr>
        <w:spacing w:after="0"/>
        <w:rPr>
          <w:sz w:val="24"/>
          <w:szCs w:val="24"/>
        </w:rPr>
      </w:pPr>
    </w:p>
    <w:sectPr w:rsidR="005A00A9" w:rsidRPr="00D81747" w:rsidSect="005A00A9">
      <w:pgSz w:w="11907" w:h="16839" w:code="9"/>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62E5A"/>
    <w:multiLevelType w:val="hybridMultilevel"/>
    <w:tmpl w:val="F53811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B92968"/>
    <w:multiLevelType w:val="hybridMultilevel"/>
    <w:tmpl w:val="8B54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D7252"/>
    <w:multiLevelType w:val="hybridMultilevel"/>
    <w:tmpl w:val="C17058AC"/>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3" w15:restartNumberingAfterBreak="0">
    <w:nsid w:val="3C6249FE"/>
    <w:multiLevelType w:val="hybridMultilevel"/>
    <w:tmpl w:val="BF0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8A72CF"/>
    <w:multiLevelType w:val="hybridMultilevel"/>
    <w:tmpl w:val="A36E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28C5CF5"/>
    <w:multiLevelType w:val="hybridMultilevel"/>
    <w:tmpl w:val="DCE027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686399905">
    <w:abstractNumId w:val="4"/>
  </w:num>
  <w:num w:numId="2" w16cid:durableId="227571856">
    <w:abstractNumId w:val="2"/>
  </w:num>
  <w:num w:numId="3" w16cid:durableId="76875352">
    <w:abstractNumId w:val="3"/>
  </w:num>
  <w:num w:numId="4" w16cid:durableId="1457917975">
    <w:abstractNumId w:val="1"/>
  </w:num>
  <w:num w:numId="5" w16cid:durableId="813375265">
    <w:abstractNumId w:val="5"/>
  </w:num>
  <w:num w:numId="6" w16cid:durableId="561060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A9"/>
    <w:rsid w:val="00007C5A"/>
    <w:rsid w:val="000327DA"/>
    <w:rsid w:val="00040F19"/>
    <w:rsid w:val="000D73F1"/>
    <w:rsid w:val="001053DF"/>
    <w:rsid w:val="00171CEB"/>
    <w:rsid w:val="001D572C"/>
    <w:rsid w:val="002263AB"/>
    <w:rsid w:val="00256F3B"/>
    <w:rsid w:val="002C27AA"/>
    <w:rsid w:val="002F3F36"/>
    <w:rsid w:val="00341397"/>
    <w:rsid w:val="00392672"/>
    <w:rsid w:val="003B0776"/>
    <w:rsid w:val="003B3C43"/>
    <w:rsid w:val="003B70DD"/>
    <w:rsid w:val="00435319"/>
    <w:rsid w:val="00460D1E"/>
    <w:rsid w:val="00472863"/>
    <w:rsid w:val="004B3A7B"/>
    <w:rsid w:val="00502E5A"/>
    <w:rsid w:val="00526DD2"/>
    <w:rsid w:val="005470A2"/>
    <w:rsid w:val="005767A2"/>
    <w:rsid w:val="005862DA"/>
    <w:rsid w:val="005A00A9"/>
    <w:rsid w:val="005B29B8"/>
    <w:rsid w:val="005F3FF9"/>
    <w:rsid w:val="00603614"/>
    <w:rsid w:val="00686CF4"/>
    <w:rsid w:val="006E60D3"/>
    <w:rsid w:val="007347A8"/>
    <w:rsid w:val="00756F1B"/>
    <w:rsid w:val="0079486A"/>
    <w:rsid w:val="007B46DC"/>
    <w:rsid w:val="007E5337"/>
    <w:rsid w:val="00810D10"/>
    <w:rsid w:val="008A365E"/>
    <w:rsid w:val="008B5FAB"/>
    <w:rsid w:val="008B7701"/>
    <w:rsid w:val="008F0BAE"/>
    <w:rsid w:val="00935382"/>
    <w:rsid w:val="0093612F"/>
    <w:rsid w:val="0099512A"/>
    <w:rsid w:val="009B70EE"/>
    <w:rsid w:val="00AA511F"/>
    <w:rsid w:val="00AD364D"/>
    <w:rsid w:val="00BC6954"/>
    <w:rsid w:val="00BC7CD3"/>
    <w:rsid w:val="00C121A7"/>
    <w:rsid w:val="00C57947"/>
    <w:rsid w:val="00C8683D"/>
    <w:rsid w:val="00CA14F1"/>
    <w:rsid w:val="00CD10CE"/>
    <w:rsid w:val="00CE0975"/>
    <w:rsid w:val="00D22B08"/>
    <w:rsid w:val="00D4646F"/>
    <w:rsid w:val="00D81747"/>
    <w:rsid w:val="00D93953"/>
    <w:rsid w:val="00D95AC9"/>
    <w:rsid w:val="00DA5255"/>
    <w:rsid w:val="00E24FFF"/>
    <w:rsid w:val="00E67464"/>
    <w:rsid w:val="00E87D65"/>
    <w:rsid w:val="00F03A9E"/>
    <w:rsid w:val="00F1117C"/>
    <w:rsid w:val="00FA4B66"/>
    <w:rsid w:val="00FD3398"/>
    <w:rsid w:val="00FE2684"/>
    <w:rsid w:val="2D1A5B4C"/>
    <w:rsid w:val="41577EF5"/>
    <w:rsid w:val="42F34F56"/>
    <w:rsid w:val="453F1AAB"/>
    <w:rsid w:val="48D87F3D"/>
    <w:rsid w:val="54AD3107"/>
    <w:rsid w:val="6363C48B"/>
    <w:rsid w:val="69860CA4"/>
    <w:rsid w:val="7EEA440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FDFC"/>
  <w15:docId w15:val="{D888D284-4664-474E-97DC-851293581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0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0A9"/>
    <w:rPr>
      <w:rFonts w:ascii="Tahoma" w:hAnsi="Tahoma" w:cs="Tahoma"/>
      <w:sz w:val="16"/>
      <w:szCs w:val="16"/>
    </w:rPr>
  </w:style>
  <w:style w:type="table" w:styleId="TableGrid">
    <w:name w:val="Table Grid"/>
    <w:basedOn w:val="TableNormal"/>
    <w:uiPriority w:val="59"/>
    <w:rsid w:val="005A0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0776"/>
    <w:pPr>
      <w:ind w:left="720"/>
      <w:contextualSpacing/>
    </w:pPr>
  </w:style>
  <w:style w:type="character" w:styleId="Hyperlink">
    <w:name w:val="Hyperlink"/>
    <w:basedOn w:val="DefaultParagraphFont"/>
    <w:uiPriority w:val="99"/>
    <w:unhideWhenUsed/>
    <w:rsid w:val="00E24FFF"/>
    <w:rPr>
      <w:color w:val="0000FF" w:themeColor="hyperlink"/>
      <w:u w:val="single"/>
    </w:rPr>
  </w:style>
  <w:style w:type="paragraph" w:customStyle="1" w:styleId="bulletundernumbered">
    <w:name w:val="bullet (under numbered)"/>
    <w:rsid w:val="00BC7CD3"/>
    <w:pPr>
      <w:numPr>
        <w:numId w:val="2"/>
      </w:numPr>
      <w:spacing w:after="240" w:line="288" w:lineRule="auto"/>
    </w:pPr>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3B70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7E03FF97BDED48A5B00B57DB15386E" ma:contentTypeVersion="14" ma:contentTypeDescription="Create a new document." ma:contentTypeScope="" ma:versionID="2e0a380c765cec7510f126aa8b0079f0">
  <xsd:schema xmlns:xsd="http://www.w3.org/2001/XMLSchema" xmlns:xs="http://www.w3.org/2001/XMLSchema" xmlns:p="http://schemas.microsoft.com/office/2006/metadata/properties" xmlns:ns2="72e434bf-e6de-49a5-bd59-924cf01a8dc7" xmlns:ns3="0f7d6d11-00c5-4a5d-b11f-9c6c429574e9" targetNamespace="http://schemas.microsoft.com/office/2006/metadata/properties" ma:root="true" ma:fieldsID="d8610f1fea65122c89d278bf8f9cd3cf" ns2:_="" ns3:_="">
    <xsd:import namespace="72e434bf-e6de-49a5-bd59-924cf01a8dc7"/>
    <xsd:import namespace="0f7d6d11-00c5-4a5d-b11f-9c6c42957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434bf-e6de-49a5-bd59-924cf01a8d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cd3f7e1-0f2d-40dd-b64d-0d8177877b12}" ma:internalName="TaxCatchAll" ma:showField="CatchAllData" ma:web="72e434bf-e6de-49a5-bd59-924cf01a8d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7d6d11-00c5-4a5d-b11f-9c6c429574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f8aa78-9393-4950-bd5d-6361ce54934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2e434bf-e6de-49a5-bd59-924cf01a8dc7" xsi:nil="true"/>
    <lcf76f155ced4ddcb4097134ff3c332f xmlns="0f7d6d11-00c5-4a5d-b11f-9c6c429574e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6DEA81-1C25-48A3-88F6-FB9FCD95F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434bf-e6de-49a5-bd59-924cf01a8dc7"/>
    <ds:schemaRef ds:uri="0f7d6d11-00c5-4a5d-b11f-9c6c42957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88C85E-1B65-40C2-B850-7092F3668B69}">
  <ds:schemaRefs>
    <ds:schemaRef ds:uri="http://schemas.microsoft.com/sharepoint/v3/contenttype/forms"/>
  </ds:schemaRefs>
</ds:datastoreItem>
</file>

<file path=customXml/itemProps3.xml><?xml version="1.0" encoding="utf-8"?>
<ds:datastoreItem xmlns:ds="http://schemas.openxmlformats.org/officeDocument/2006/customXml" ds:itemID="{44DC21BF-40B9-4B01-AEE1-C9B2523EAFD8}">
  <ds:schemaRefs>
    <ds:schemaRef ds:uri="http://schemas.microsoft.com/office/2006/metadata/properties"/>
    <ds:schemaRef ds:uri="http://schemas.microsoft.com/office/infopath/2007/PartnerControls"/>
    <ds:schemaRef ds:uri="72e434bf-e6de-49a5-bd59-924cf01a8dc7"/>
    <ds:schemaRef ds:uri="0f7d6d11-00c5-4a5d-b11f-9c6c429574e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399</Words>
  <Characters>2277</Characters>
  <Application>Microsoft Office Word</Application>
  <DocSecurity>0</DocSecurity>
  <Lines>18</Lines>
  <Paragraphs>5</Paragraphs>
  <ScaleCrop>false</ScaleCrop>
  <Company>Hewlett-Packard</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Hannah Lintern - Catcott Primary School</cp:lastModifiedBy>
  <cp:revision>2</cp:revision>
  <cp:lastPrinted>2016-03-21T21:26:00Z</cp:lastPrinted>
  <dcterms:created xsi:type="dcterms:W3CDTF">2023-08-06T08:43:00Z</dcterms:created>
  <dcterms:modified xsi:type="dcterms:W3CDTF">2023-08-06T08:43:00Z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0x010100017E03FF97BDED48A5B00B57DB15386E</vt:lpwstr>
  </property>
  <property fmtid="{D5CDD505-2E9C-101B-9397-08002B2CF9AE}" pid="3" name="MediaServiceImageTags">
    <vt:lpwstr/>
  </property>
</Properties>
</file>