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742198" w:rsidP="00136617" w:rsidRDefault="00812448" w14:paraId="24EBD8AE" w14:textId="43FDFC7C">
      <w:pPr>
        <w:spacing w:after="0"/>
        <w:jc w:val="center"/>
      </w:pPr>
      <w:r>
        <w:rPr>
          <w:noProof/>
          <w:lang w:eastAsia="en-GB"/>
        </w:rPr>
        <w:t xml:space="preserve"> </w:t>
      </w:r>
      <w:r w:rsidR="007C14B0">
        <w:rPr>
          <w:noProof/>
          <w:lang w:eastAsia="en-GB"/>
        </w:rPr>
        <w:drawing>
          <wp:inline distT="0" distB="0" distL="0" distR="0" wp14:anchorId="64764783" wp14:editId="70CA674F">
            <wp:extent cx="1066800" cy="1095477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079070" cy="110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463DD9">
        <w:rPr>
          <w:b/>
          <w:sz w:val="32"/>
          <w:szCs w:val="32"/>
        </w:rPr>
        <w:t>Catcott</w:t>
      </w:r>
      <w:proofErr w:type="spellEnd"/>
      <w:r w:rsidR="00463DD9">
        <w:rPr>
          <w:b/>
          <w:sz w:val="32"/>
          <w:szCs w:val="32"/>
        </w:rPr>
        <w:t xml:space="preserve"> Primary School Medium Term P</w:t>
      </w:r>
      <w:r w:rsidR="004A5D31">
        <w:rPr>
          <w:b/>
          <w:sz w:val="32"/>
          <w:szCs w:val="32"/>
        </w:rPr>
        <w:t xml:space="preserve">lanning </w:t>
      </w:r>
      <w:r w:rsidR="00207617">
        <w:rPr>
          <w:b/>
          <w:sz w:val="32"/>
          <w:szCs w:val="32"/>
        </w:rPr>
        <w:t>Year 6</w:t>
      </w:r>
      <w:r w:rsidRPr="00C76853" w:rsidR="00C76853">
        <w:t xml:space="preserve"> </w:t>
      </w:r>
      <w:r w:rsidR="009B4C55">
        <w:rPr>
          <w:noProof/>
          <w:lang w:eastAsia="en-GB"/>
        </w:rPr>
        <w:drawing>
          <wp:inline distT="0" distB="0" distL="0" distR="0" wp14:anchorId="6F374489" wp14:editId="5BC6A7FA">
            <wp:extent cx="885825" cy="1328738"/>
            <wp:effectExtent l="0" t="0" r="0" b="5080"/>
            <wp:docPr id="6" name="Picture 6" descr="Harry Potter and the Deathly Hallows: Part 2 (2011) - IM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arry Potter and the Deathly Hallows: Part 2 (2011) - IMD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865" cy="1331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36617" w:rsidR="00812448" w:rsidP="00136617" w:rsidRDefault="00812448" w14:paraId="1EB73D3F" w14:textId="07C882AE">
      <w:pPr>
        <w:spacing w:after="0"/>
        <w:jc w:val="center"/>
        <w:rPr>
          <w:i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3"/>
        <w:gridCol w:w="7534"/>
      </w:tblGrid>
      <w:tr w:rsidRPr="009B4C55" w:rsidR="00902C63" w:rsidTr="783DB341" w14:paraId="02D05ABA" w14:textId="77777777">
        <w:trPr>
          <w:trHeight w:val="420"/>
        </w:trPr>
        <w:tc>
          <w:tcPr>
            <w:tcW w:w="2923" w:type="dxa"/>
            <w:tcMar/>
          </w:tcPr>
          <w:p w:rsidRPr="009B4C55" w:rsidR="00902C63" w:rsidP="00437877" w:rsidRDefault="00902C63" w14:paraId="2F7E2F0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B4C55">
              <w:rPr>
                <w:rFonts w:ascii="Century Gothic" w:hAnsi="Century Gothic"/>
                <w:b/>
                <w:sz w:val="24"/>
                <w:szCs w:val="24"/>
              </w:rPr>
              <w:t>Quality Text(s)</w:t>
            </w:r>
          </w:p>
        </w:tc>
        <w:tc>
          <w:tcPr>
            <w:tcW w:w="7534" w:type="dxa"/>
            <w:tcMar/>
          </w:tcPr>
          <w:p w:rsidRPr="009B4C55" w:rsidR="00902C63" w:rsidP="00D34813" w:rsidRDefault="008B0BBF" w14:paraId="19AC51F1" w14:textId="190F460A">
            <w:pPr>
              <w:rPr>
                <w:rFonts w:ascii="Century Gothic" w:hAnsi="Century Gothic"/>
                <w:sz w:val="24"/>
                <w:szCs w:val="24"/>
              </w:rPr>
            </w:pPr>
            <w:r w:rsidRPr="009B4C55">
              <w:rPr>
                <w:rFonts w:ascii="Century Gothic" w:hAnsi="Century Gothic"/>
                <w:sz w:val="24"/>
                <w:szCs w:val="24"/>
              </w:rPr>
              <w:t>Harry Potter; Flashbacks</w:t>
            </w:r>
          </w:p>
        </w:tc>
      </w:tr>
      <w:tr w:rsidRPr="009B4C55" w:rsidR="007A0DED" w:rsidTr="783DB341" w14:paraId="77A4FE65" w14:textId="77777777">
        <w:trPr>
          <w:trHeight w:val="300"/>
        </w:trPr>
        <w:tc>
          <w:tcPr>
            <w:tcW w:w="2923" w:type="dxa"/>
            <w:tcMar/>
          </w:tcPr>
          <w:p w:rsidRPr="009B4C55" w:rsidR="007A0DED" w:rsidP="007A0DED" w:rsidRDefault="007A0DED" w14:paraId="0E3552B0" w14:textId="0EA626FA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B4C55">
              <w:rPr>
                <w:rFonts w:ascii="Century Gothic" w:hAnsi="Century Gothic"/>
                <w:b/>
                <w:sz w:val="24"/>
                <w:szCs w:val="24"/>
              </w:rPr>
              <w:t xml:space="preserve">Launch </w:t>
            </w:r>
          </w:p>
        </w:tc>
        <w:tc>
          <w:tcPr>
            <w:tcW w:w="7534" w:type="dxa"/>
            <w:tcMar/>
          </w:tcPr>
          <w:p w:rsidRPr="00CB18FC" w:rsidR="007A0DED" w:rsidP="007A0DED" w:rsidRDefault="00CB18FC" w14:paraId="5CDA679C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CB18FC">
              <w:rPr>
                <w:rFonts w:ascii="Century Gothic" w:hAnsi="Century Gothic"/>
                <w:sz w:val="24"/>
                <w:szCs w:val="24"/>
              </w:rPr>
              <w:t>In classroom, create Harry Potter display- platform 9 3/4 etc.</w:t>
            </w:r>
          </w:p>
          <w:p w:rsidRPr="00CB18FC" w:rsidR="00CB18FC" w:rsidP="00DF6AF1" w:rsidRDefault="00CB18FC" w14:paraId="2EB1D77F" w14:textId="06800FF9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B18FC">
              <w:rPr>
                <w:rFonts w:ascii="Century Gothic" w:hAnsi="Century Gothic"/>
                <w:sz w:val="24"/>
                <w:szCs w:val="24"/>
              </w:rPr>
              <w:t xml:space="preserve">Show </w:t>
            </w:r>
            <w:proofErr w:type="spellStart"/>
            <w:r w:rsidRPr="00CB18FC">
              <w:rPr>
                <w:rFonts w:ascii="Century Gothic" w:hAnsi="Century Gothic"/>
                <w:sz w:val="24"/>
                <w:szCs w:val="24"/>
              </w:rPr>
              <w:t>chn</w:t>
            </w:r>
            <w:proofErr w:type="spellEnd"/>
            <w:r w:rsidRPr="00CB18FC">
              <w:rPr>
                <w:rFonts w:ascii="Century Gothic" w:hAnsi="Century Gothic"/>
                <w:sz w:val="24"/>
                <w:szCs w:val="24"/>
              </w:rPr>
              <w:t xml:space="preserve"> a list of films that contain flashbacks </w:t>
            </w:r>
            <w:r w:rsidR="00DF6AF1">
              <w:rPr>
                <w:rFonts w:ascii="Century Gothic" w:hAnsi="Century Gothic"/>
                <w:sz w:val="24"/>
                <w:szCs w:val="24"/>
              </w:rPr>
              <w:t xml:space="preserve">that </w:t>
            </w:r>
            <w:proofErr w:type="spellStart"/>
            <w:r w:rsidR="00DF6AF1">
              <w:rPr>
                <w:rFonts w:ascii="Century Gothic" w:hAnsi="Century Gothic"/>
                <w:sz w:val="24"/>
                <w:szCs w:val="24"/>
              </w:rPr>
              <w:t>chn</w:t>
            </w:r>
            <w:proofErr w:type="spellEnd"/>
            <w:r w:rsidR="00DF6AF1">
              <w:rPr>
                <w:rFonts w:ascii="Century Gothic" w:hAnsi="Century Gothic"/>
                <w:sz w:val="24"/>
                <w:szCs w:val="24"/>
              </w:rPr>
              <w:t xml:space="preserve"> may have seen. Watch clips from film list</w:t>
            </w:r>
            <w:r w:rsidRPr="00CB18FC">
              <w:rPr>
                <w:rFonts w:ascii="Century Gothic" w:hAnsi="Century Gothic"/>
                <w:sz w:val="24"/>
                <w:szCs w:val="24"/>
              </w:rPr>
              <w:t xml:space="preserve">, </w:t>
            </w:r>
            <w:proofErr w:type="spellStart"/>
            <w:r w:rsidRPr="00CB18FC">
              <w:rPr>
                <w:rFonts w:ascii="Century Gothic" w:hAnsi="Century Gothic"/>
                <w:sz w:val="24"/>
                <w:szCs w:val="24"/>
              </w:rPr>
              <w:t>chn</w:t>
            </w:r>
            <w:proofErr w:type="spellEnd"/>
            <w:r w:rsidRPr="00CB18FC">
              <w:rPr>
                <w:rFonts w:ascii="Century Gothic" w:hAnsi="Century Gothic"/>
                <w:sz w:val="24"/>
                <w:szCs w:val="24"/>
              </w:rPr>
              <w:t xml:space="preserve"> should discuss what techniques are used to show the viewer (or reader) that the character is having a flashback – wavy lines, black &amp; white images, soft focus, use of particular vocabulary, referring to a dream, etc. </w:t>
            </w:r>
            <w:r w:rsidRPr="00CB18FC">
              <w:rPr>
                <w:rFonts w:ascii="Century Gothic" w:hAnsi="Century Gothic"/>
                <w:i/>
                <w:sz w:val="24"/>
                <w:szCs w:val="24"/>
              </w:rPr>
              <w:t>Which characters have the flashbacks?</w:t>
            </w:r>
            <w:r w:rsidRPr="00CB18FC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proofErr w:type="spellStart"/>
            <w:r w:rsidRPr="00CB18FC">
              <w:rPr>
                <w:rFonts w:ascii="Century Gothic" w:hAnsi="Century Gothic"/>
                <w:sz w:val="24"/>
                <w:szCs w:val="24"/>
              </w:rPr>
              <w:t>Chn</w:t>
            </w:r>
            <w:proofErr w:type="spellEnd"/>
            <w:r w:rsidRPr="00CB18FC">
              <w:rPr>
                <w:rFonts w:ascii="Century Gothic" w:hAnsi="Century Gothic"/>
                <w:sz w:val="24"/>
                <w:szCs w:val="24"/>
              </w:rPr>
              <w:t xml:space="preserve"> may also be able to suggest other books or films that include flashbacks – they should list any they know.</w:t>
            </w:r>
          </w:p>
        </w:tc>
      </w:tr>
      <w:tr w:rsidRPr="009B4C55" w:rsidR="007A0DED" w:rsidTr="783DB341" w14:paraId="0AC45036" w14:textId="77777777">
        <w:trPr>
          <w:trHeight w:val="300"/>
        </w:trPr>
        <w:tc>
          <w:tcPr>
            <w:tcW w:w="2923" w:type="dxa"/>
            <w:tcMar/>
          </w:tcPr>
          <w:p w:rsidRPr="009B4C55" w:rsidR="007A0DED" w:rsidP="007A0DED" w:rsidRDefault="007A0DED" w14:paraId="0FC0720A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B4C55">
              <w:rPr>
                <w:rFonts w:ascii="Century Gothic" w:hAnsi="Century Gothic"/>
                <w:b/>
                <w:sz w:val="24"/>
                <w:szCs w:val="24"/>
              </w:rPr>
              <w:t>Pre-assessment writing task</w:t>
            </w:r>
          </w:p>
        </w:tc>
        <w:tc>
          <w:tcPr>
            <w:tcW w:w="7534" w:type="dxa"/>
            <w:tcMar/>
          </w:tcPr>
          <w:p w:rsidRPr="009B4C55" w:rsidR="008B0BBF" w:rsidP="783DB341" w:rsidRDefault="008B0BBF" w14:paraId="3BBCFDD2" w14:textId="6D041291">
            <w:pPr>
              <w:shd w:val="clear" w:color="auto" w:fill="FFFFFF" w:themeFill="background1"/>
              <w:spacing w:beforeAutospacing="on" w:afterAutospacing="on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  <w:r w:rsidRPr="008B0BBF" w:rsidR="008B0BBF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 xml:space="preserve">Cold task: </w:t>
            </w:r>
            <w:r w:rsidRPr="008B0BBF" w:rsidR="19F0161B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>Literacy Shed- The Piano</w:t>
            </w:r>
          </w:p>
          <w:p w:rsidRPr="009B4C55" w:rsidR="007A0DED" w:rsidP="00207617" w:rsidRDefault="007A0DED" w14:paraId="64E39B29" w14:textId="0DC4447E">
            <w:pPr>
              <w:spacing w:beforeAutospacing="1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Pr="009B4C55" w:rsidR="007A0DED" w:rsidTr="783DB341" w14:paraId="20D59571" w14:textId="77777777">
        <w:trPr>
          <w:trHeight w:val="300"/>
        </w:trPr>
        <w:tc>
          <w:tcPr>
            <w:tcW w:w="2923" w:type="dxa"/>
            <w:tcMar/>
          </w:tcPr>
          <w:p w:rsidRPr="009B4C55" w:rsidR="007A0DED" w:rsidP="007A0DED" w:rsidRDefault="007A0DED" w14:paraId="488024C7" w14:textId="7268DBA3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B4C55">
              <w:rPr>
                <w:rFonts w:ascii="Century Gothic" w:hAnsi="Century Gothic"/>
                <w:b/>
                <w:sz w:val="24"/>
                <w:szCs w:val="24"/>
              </w:rPr>
              <w:t>Model Text</w:t>
            </w:r>
          </w:p>
          <w:p w:rsidRPr="009B4C55" w:rsidR="007A0DED" w:rsidP="007A0DED" w:rsidRDefault="007A0DED" w14:paraId="770FBC2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</w:p>
        </w:tc>
        <w:tc>
          <w:tcPr>
            <w:tcW w:w="7534" w:type="dxa"/>
            <w:tcMar/>
          </w:tcPr>
          <w:p w:rsidR="32379DC5" w:rsidP="783DB341" w:rsidRDefault="32379DC5" w14:paraId="4DF94D93" w14:textId="122FCFD1">
            <w:pPr>
              <w:rPr>
                <w:rFonts w:ascii="Century Gothic" w:hAnsi="Century Gothic"/>
                <w:sz w:val="24"/>
                <w:szCs w:val="24"/>
              </w:rPr>
            </w:pPr>
            <w:r w:rsidRPr="783DB341" w:rsidR="32379DC5">
              <w:rPr>
                <w:rFonts w:ascii="Century Gothic" w:hAnsi="Century Gothic"/>
                <w:sz w:val="24"/>
                <w:szCs w:val="24"/>
              </w:rPr>
              <w:t>https://grammarsaurus.co.uk/portal/2020/01/year-6-model-text-a-veteran-never-forgets-flashback/</w:t>
            </w:r>
          </w:p>
          <w:p w:rsidR="783DB341" w:rsidP="783DB341" w:rsidRDefault="783DB341" w14:paraId="3474EEB2" w14:textId="13204F77">
            <w:pPr>
              <w:rPr>
                <w:rFonts w:ascii="Century Gothic" w:hAnsi="Century Gothic"/>
                <w:sz w:val="24"/>
                <w:szCs w:val="24"/>
              </w:rPr>
            </w:pPr>
          </w:p>
          <w:p w:rsidR="007A0DED" w:rsidP="007A0DED" w:rsidRDefault="002A35CC" w14:paraId="5E10A512" w14:textId="4FD86A15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Extra</w:t>
            </w:r>
            <w:r w:rsidR="008A290C">
              <w:rPr>
                <w:rFonts w:ascii="Century Gothic" w:hAnsi="Century Gothic"/>
                <w:sz w:val="24"/>
                <w:szCs w:val="24"/>
              </w:rPr>
              <w:t>cts from the Harry Potter books:</w:t>
            </w:r>
            <w:bookmarkStart w:name="_GoBack" w:id="0"/>
            <w:bookmarkEnd w:id="0"/>
          </w:p>
          <w:p w:rsidR="002A35CC" w:rsidP="002A35CC" w:rsidRDefault="002A35CC" w14:paraId="2280BE16" w14:textId="77777777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Flashback using dreams, Order of the Phoenix.</w:t>
            </w:r>
          </w:p>
          <w:p w:rsidR="002A35CC" w:rsidP="002A35CC" w:rsidRDefault="002A35CC" w14:paraId="5274F5C7" w14:textId="77777777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Flashback using memories, The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Philospher’s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 Stone. </w:t>
            </w:r>
          </w:p>
          <w:p w:rsidRPr="002A35CC" w:rsidR="002A35CC" w:rsidP="002A35CC" w:rsidRDefault="002A35CC" w14:paraId="31B250E1" w14:textId="68D8A628">
            <w:pPr>
              <w:pStyle w:val="ListParagraph"/>
              <w:numPr>
                <w:ilvl w:val="0"/>
                <w:numId w:val="16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Flashback using the </w:t>
            </w:r>
            <w:proofErr w:type="spellStart"/>
            <w:r>
              <w:rPr>
                <w:rFonts w:ascii="Century Gothic" w:hAnsi="Century Gothic"/>
                <w:sz w:val="24"/>
                <w:szCs w:val="24"/>
              </w:rPr>
              <w:t>Pensieve</w:t>
            </w:r>
            <w:proofErr w:type="spellEnd"/>
            <w:r>
              <w:rPr>
                <w:rFonts w:ascii="Century Gothic" w:hAnsi="Century Gothic"/>
                <w:sz w:val="24"/>
                <w:szCs w:val="24"/>
              </w:rPr>
              <w:t xml:space="preserve">, Half Blood Prince. </w:t>
            </w:r>
          </w:p>
        </w:tc>
      </w:tr>
      <w:tr w:rsidRPr="009B4C55" w:rsidR="007A0DED" w:rsidTr="783DB341" w14:paraId="4F474A75" w14:textId="77777777">
        <w:trPr>
          <w:trHeight w:val="1367"/>
        </w:trPr>
        <w:tc>
          <w:tcPr>
            <w:tcW w:w="2923" w:type="dxa"/>
            <w:tcMar/>
          </w:tcPr>
          <w:p w:rsidRPr="009B4C55" w:rsidR="007A0DED" w:rsidP="007A0DED" w:rsidRDefault="007A0DED" w14:paraId="3CD2D164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B4C55">
              <w:rPr>
                <w:rFonts w:ascii="Century Gothic" w:hAnsi="Century Gothic"/>
                <w:b/>
                <w:sz w:val="24"/>
                <w:szCs w:val="24"/>
              </w:rPr>
              <w:t>Reading – comprehension and vocabulary focus</w:t>
            </w:r>
          </w:p>
        </w:tc>
        <w:tc>
          <w:tcPr>
            <w:tcW w:w="7534" w:type="dxa"/>
            <w:tcMar/>
          </w:tcPr>
          <w:p w:rsidRPr="009B4C55" w:rsidR="007A0DED" w:rsidP="002C7420" w:rsidRDefault="007A0DED" w14:paraId="3BB2A3EB" w14:textId="37D68816">
            <w:pPr>
              <w:spacing w:before="100" w:beforeAutospacing="1" w:after="100" w:afterAutospacing="1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Pr="009B4C55" w:rsidR="007A0DED" w:rsidTr="783DB341" w14:paraId="026F3AD1" w14:textId="77777777">
        <w:trPr>
          <w:trHeight w:val="300"/>
        </w:trPr>
        <w:tc>
          <w:tcPr>
            <w:tcW w:w="2923" w:type="dxa"/>
            <w:tcMar/>
          </w:tcPr>
          <w:p w:rsidRPr="009B4C55" w:rsidR="007A0DED" w:rsidP="007A0DED" w:rsidRDefault="007A0DED" w14:paraId="7D004D68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B4C55">
              <w:rPr>
                <w:rFonts w:ascii="Century Gothic" w:hAnsi="Century Gothic"/>
                <w:b/>
                <w:sz w:val="24"/>
                <w:szCs w:val="24"/>
              </w:rPr>
              <w:t>Key text type features</w:t>
            </w:r>
          </w:p>
        </w:tc>
        <w:tc>
          <w:tcPr>
            <w:tcW w:w="7534" w:type="dxa"/>
            <w:tcMar/>
          </w:tcPr>
          <w:p w:rsidRPr="009B4C55" w:rsidR="00C76853" w:rsidP="007A0DED" w:rsidRDefault="008B0BBF" w14:paraId="7FA3FA89" w14:textId="3CB3031A">
            <w:pPr>
              <w:autoSpaceDE w:val="0"/>
              <w:autoSpaceDN w:val="0"/>
              <w:adjustRightInd w:val="0"/>
              <w:rPr>
                <w:rFonts w:ascii="Century Gothic" w:hAnsi="Century Gothic" w:cs="SassoonSansRg-Bold"/>
                <w:bCs/>
                <w:color w:val="1A1A1A"/>
                <w:sz w:val="24"/>
                <w:szCs w:val="24"/>
              </w:rPr>
            </w:pPr>
            <w:r w:rsidRPr="009B4C55">
              <w:rPr>
                <w:rFonts w:ascii="Century Gothic" w:hAnsi="Century Gothic" w:cs="SassoonSansRg-Bold"/>
                <w:bCs/>
                <w:color w:val="1A1A1A"/>
                <w:sz w:val="24"/>
                <w:szCs w:val="24"/>
              </w:rPr>
              <w:t>Imagery and figurative language</w:t>
            </w:r>
          </w:p>
          <w:p w:rsidRPr="009B4C55" w:rsidR="008B0BBF" w:rsidP="007A0DED" w:rsidRDefault="009B4C55" w14:paraId="0FA685FF" w14:textId="2835DF28">
            <w:pPr>
              <w:autoSpaceDE w:val="0"/>
              <w:autoSpaceDN w:val="0"/>
              <w:adjustRightInd w:val="0"/>
              <w:rPr>
                <w:rFonts w:ascii="Century Gothic" w:hAnsi="Century Gothic" w:cs="SassoonSansRg-Bold"/>
                <w:bCs/>
                <w:color w:val="1A1A1A"/>
                <w:sz w:val="24"/>
                <w:szCs w:val="24"/>
              </w:rPr>
            </w:pPr>
            <w:r w:rsidRPr="009B4C55">
              <w:rPr>
                <w:rFonts w:ascii="Century Gothic" w:hAnsi="Century Gothic"/>
                <w:sz w:val="24"/>
                <w:szCs w:val="24"/>
              </w:rPr>
              <w:t xml:space="preserve">Narratives and retellings are written in the first or third person </w:t>
            </w:r>
            <w:r w:rsidRPr="009B4C55">
              <w:rPr>
                <w:rFonts w:ascii="Symbol" w:hAnsi="Symbol" w:eastAsia="Symbol" w:cs="Symbol"/>
                <w:sz w:val="24"/>
                <w:szCs w:val="24"/>
              </w:rPr>
              <w:t>·</w:t>
            </w:r>
            <w:r w:rsidRPr="009B4C55">
              <w:rPr>
                <w:rFonts w:ascii="Century Gothic" w:hAnsi="Century Gothic"/>
                <w:sz w:val="24"/>
                <w:szCs w:val="24"/>
              </w:rPr>
              <w:t xml:space="preserve"> Narratives and retellings are written in past tense, occasionally these are told in the present tense </w:t>
            </w:r>
            <w:r w:rsidRPr="009B4C55">
              <w:rPr>
                <w:rFonts w:ascii="Symbol" w:hAnsi="Symbol" w:eastAsia="Symbol" w:cs="Symbol"/>
                <w:sz w:val="24"/>
                <w:szCs w:val="24"/>
              </w:rPr>
              <w:t>·</w:t>
            </w:r>
            <w:r w:rsidRPr="009B4C55">
              <w:rPr>
                <w:rFonts w:ascii="Century Gothic" w:hAnsi="Century Gothic"/>
                <w:sz w:val="24"/>
                <w:szCs w:val="24"/>
              </w:rPr>
              <w:t xml:space="preserve"> Narratives are told sequentially and non-sequentially (</w:t>
            </w:r>
            <w:proofErr w:type="spellStart"/>
            <w:r w:rsidRPr="009B4C55">
              <w:rPr>
                <w:rFonts w:ascii="Century Gothic" w:hAnsi="Century Gothic"/>
                <w:sz w:val="24"/>
                <w:szCs w:val="24"/>
              </w:rPr>
              <w:t>eg</w:t>
            </w:r>
            <w:proofErr w:type="spellEnd"/>
            <w:r w:rsidRPr="009B4C55">
              <w:rPr>
                <w:rFonts w:ascii="Century Gothic" w:hAnsi="Century Gothic"/>
                <w:sz w:val="24"/>
                <w:szCs w:val="24"/>
              </w:rPr>
              <w:t xml:space="preserve">. flashbacks) through the use of adverbials and prepositions </w:t>
            </w:r>
            <w:r w:rsidRPr="009B4C55">
              <w:rPr>
                <w:rFonts w:ascii="Symbol" w:hAnsi="Symbol" w:eastAsia="Symbol" w:cs="Symbol"/>
                <w:sz w:val="24"/>
                <w:szCs w:val="24"/>
              </w:rPr>
              <w:t>·</w:t>
            </w:r>
            <w:r w:rsidRPr="009B4C55">
              <w:rPr>
                <w:rFonts w:ascii="Century Gothic" w:hAnsi="Century Gothic"/>
                <w:sz w:val="24"/>
                <w:szCs w:val="24"/>
              </w:rPr>
              <w:t xml:space="preserve"> Descriptions, of characters, setting and atmosphere are developed through precise vocabulary choices </w:t>
            </w:r>
            <w:proofErr w:type="spellStart"/>
            <w:r w:rsidRPr="009B4C55">
              <w:rPr>
                <w:rFonts w:ascii="Century Gothic" w:hAnsi="Century Gothic"/>
                <w:sz w:val="24"/>
                <w:szCs w:val="24"/>
              </w:rPr>
              <w:t>eg</w:t>
            </w:r>
            <w:proofErr w:type="spellEnd"/>
            <w:r w:rsidRPr="009B4C55">
              <w:rPr>
                <w:rFonts w:ascii="Century Gothic" w:hAnsi="Century Gothic"/>
                <w:sz w:val="24"/>
                <w:szCs w:val="24"/>
              </w:rPr>
              <w:t xml:space="preserve">. adverbs, adjectives, precise nouns, expressive verbs and figurative language </w:t>
            </w:r>
            <w:r w:rsidRPr="009B4C55">
              <w:rPr>
                <w:rFonts w:ascii="Symbol" w:hAnsi="Symbol" w:eastAsia="Symbol" w:cs="Symbol"/>
                <w:sz w:val="24"/>
                <w:szCs w:val="24"/>
              </w:rPr>
              <w:t>·</w:t>
            </w:r>
            <w:r w:rsidRPr="009B4C55">
              <w:rPr>
                <w:rFonts w:ascii="Century Gothic" w:hAnsi="Century Gothic"/>
                <w:sz w:val="24"/>
                <w:szCs w:val="24"/>
              </w:rPr>
              <w:t xml:space="preserve"> Dialogue is used to convey characters’ thoughts and to move the narrative forward, Common Structure: - an opening that establishes setting and introduces the characters; - a complication and resulting events; - a resolution/ending</w:t>
            </w:r>
          </w:p>
        </w:tc>
      </w:tr>
      <w:tr w:rsidRPr="009B4C55" w:rsidR="007A0DED" w:rsidTr="783DB341" w14:paraId="0278239D" w14:textId="77777777">
        <w:trPr>
          <w:trHeight w:val="300"/>
        </w:trPr>
        <w:tc>
          <w:tcPr>
            <w:tcW w:w="2923" w:type="dxa"/>
            <w:tcMar/>
          </w:tcPr>
          <w:p w:rsidRPr="009B4C55" w:rsidR="007A0DED" w:rsidP="00C113B9" w:rsidRDefault="007A0DED" w14:paraId="762128A1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B4C55">
              <w:rPr>
                <w:rFonts w:ascii="Century Gothic" w:hAnsi="Century Gothic"/>
                <w:b/>
                <w:sz w:val="24"/>
                <w:szCs w:val="24"/>
              </w:rPr>
              <w:t>Focus grammar and punctuation objectives</w:t>
            </w:r>
          </w:p>
        </w:tc>
        <w:tc>
          <w:tcPr>
            <w:tcW w:w="7534" w:type="dxa"/>
            <w:tcMar/>
          </w:tcPr>
          <w:p w:rsidR="783DB341" w:rsidP="783DB341" w:rsidRDefault="783DB341" w14:paraId="0217C5A1" w14:textId="0AD4D42B">
            <w:pPr>
              <w:spacing w:before="0" w:beforeAutospacing="off" w:after="0" w:afterAutospacing="off"/>
            </w:pPr>
            <w:r w:rsidRPr="783DB341" w:rsidR="783DB341">
              <w:rPr>
                <w:rFonts w:ascii="Century Gothic" w:hAnsi="Century Gothic" w:eastAsia="Century Gothic" w:cs="Century Gothic"/>
                <w:sz w:val="24"/>
                <w:szCs w:val="24"/>
              </w:rPr>
              <w:t>Grammar: rhetorical questions, adverbials of place, adverbials of time, short sentences for e­ect, expanded noun phrases, adverbials of manner (including similes), co-ordinating conjunctions, participial phrases, participial adjectives, expanded noun phrases, adverbials of place, hyphenated words, adverbials of manner (including similes), co-ordinating conjunctions, subordinating conjunctions, short sentences for effect, rhetorical questions, relative clauses, rhetorical questions ellipses. modal verbs, participial phrases</w:t>
            </w:r>
          </w:p>
          <w:p w:rsidR="783DB341" w:rsidP="783DB341" w:rsidRDefault="783DB341" w14:paraId="5BB30EED" w14:textId="1E76D1B6">
            <w:pPr>
              <w:spacing w:before="0" w:beforeAutospacing="off" w:after="0" w:afterAutospacing="off"/>
            </w:pPr>
            <w:r w:rsidRPr="783DB341" w:rsidR="783DB341">
              <w:rPr>
                <w:rFonts w:ascii="Century Gothic" w:hAnsi="Century Gothic" w:eastAsia="Century Gothic" w:cs="Century Gothic"/>
                <w:sz w:val="24"/>
                <w:szCs w:val="24"/>
              </w:rPr>
              <w:t xml:space="preserve"> </w:t>
            </w:r>
          </w:p>
          <w:p w:rsidR="783DB341" w:rsidP="783DB341" w:rsidRDefault="783DB341" w14:paraId="100C0576" w14:textId="7C693076">
            <w:pPr>
              <w:spacing w:before="0" w:beforeAutospacing="off" w:after="0" w:afterAutospacing="off"/>
            </w:pPr>
            <w:r w:rsidRPr="783DB341" w:rsidR="783DB341">
              <w:rPr>
                <w:rFonts w:ascii="Century Gothic" w:hAnsi="Century Gothic" w:eastAsia="Century Gothic" w:cs="Century Gothic"/>
                <w:sz w:val="24"/>
                <w:szCs w:val="24"/>
              </w:rPr>
              <w:t>Punctuation: ellipses</w:t>
            </w:r>
          </w:p>
        </w:tc>
      </w:tr>
      <w:tr w:rsidRPr="009B4C55" w:rsidR="007A0DED" w:rsidTr="783DB341" w14:paraId="37E2A00C" w14:textId="77777777">
        <w:trPr>
          <w:trHeight w:val="300"/>
        </w:trPr>
        <w:tc>
          <w:tcPr>
            <w:tcW w:w="2923" w:type="dxa"/>
            <w:tcMar/>
          </w:tcPr>
          <w:p w:rsidRPr="009B4C55" w:rsidR="007A0DED" w:rsidP="007A0DED" w:rsidRDefault="007A0DED" w14:paraId="5E438D8B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B4C55">
              <w:rPr>
                <w:rFonts w:ascii="Century Gothic" w:hAnsi="Century Gothic"/>
                <w:b/>
                <w:sz w:val="24"/>
                <w:szCs w:val="24"/>
              </w:rPr>
              <w:t>Writing task(s)</w:t>
            </w:r>
          </w:p>
          <w:p w:rsidRPr="009B4C55" w:rsidR="007A0DED" w:rsidP="007A0DED" w:rsidRDefault="007A0DED" w14:paraId="609A01EF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9B4C55">
              <w:rPr>
                <w:rFonts w:ascii="Century Gothic" w:hAnsi="Century Gothic"/>
                <w:sz w:val="24"/>
                <w:szCs w:val="24"/>
              </w:rPr>
              <w:t>Individual?</w:t>
            </w:r>
          </w:p>
          <w:p w:rsidRPr="009B4C55" w:rsidR="007A0DED" w:rsidP="007A0DED" w:rsidRDefault="007A0DED" w14:paraId="0F491202" w14:textId="77777777">
            <w:pPr>
              <w:rPr>
                <w:rFonts w:ascii="Century Gothic" w:hAnsi="Century Gothic"/>
                <w:sz w:val="24"/>
                <w:szCs w:val="24"/>
              </w:rPr>
            </w:pPr>
            <w:r w:rsidRPr="009B4C55">
              <w:rPr>
                <w:rFonts w:ascii="Century Gothic" w:hAnsi="Century Gothic"/>
                <w:sz w:val="24"/>
                <w:szCs w:val="24"/>
              </w:rPr>
              <w:t>Pair?</w:t>
            </w:r>
          </w:p>
          <w:p w:rsidRPr="009B4C55" w:rsidR="007A0DED" w:rsidP="007A0DED" w:rsidRDefault="007A0DED" w14:paraId="01448496" w14:textId="77777777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B4C55">
              <w:rPr>
                <w:rFonts w:ascii="Century Gothic" w:hAnsi="Century Gothic"/>
                <w:sz w:val="24"/>
                <w:szCs w:val="24"/>
              </w:rPr>
              <w:t>Group?</w:t>
            </w:r>
          </w:p>
        </w:tc>
        <w:tc>
          <w:tcPr>
            <w:tcW w:w="7534" w:type="dxa"/>
            <w:tcMar/>
          </w:tcPr>
          <w:p w:rsidRPr="008B0BBF" w:rsidR="008B0BBF" w:rsidP="008B0BBF" w:rsidRDefault="008B0BBF" w14:paraId="5144CE19" w14:textId="77777777">
            <w:pPr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8B0BBF"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  <w:t>· Share write a flashback using dreams (tell: show 3 examples; sentences focus),</w:t>
            </w:r>
          </w:p>
          <w:p w:rsidRPr="009B4C55" w:rsidR="008B0BBF" w:rsidP="008B0BBF" w:rsidRDefault="008B0BBF" w14:paraId="4684B247" w14:textId="77777777">
            <w:pPr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8B0BBF"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  <w:t>· Share write a flashback using memories (punctuating speech focus),</w:t>
            </w:r>
          </w:p>
          <w:p w:rsidRPr="008B0BBF" w:rsidR="008B0BBF" w:rsidP="008B0BBF" w:rsidRDefault="008B0BBF" w14:paraId="57AE356F" w14:textId="2C0E955C">
            <w:pPr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</w:pPr>
            <w:r w:rsidRPr="008B0BBF"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  <w:t xml:space="preserve"> Share write flashback using ‘the </w:t>
            </w:r>
            <w:proofErr w:type="spellStart"/>
            <w:r w:rsidRPr="008B0BBF"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  <w:t>pensieve</w:t>
            </w:r>
            <w:proofErr w:type="spellEnd"/>
            <w:r w:rsidRPr="008B0BBF">
              <w:rPr>
                <w:rFonts w:ascii="Century Gothic" w:hAnsi="Century Gothic" w:eastAsia="Times New Roman" w:cs="Times New Roman"/>
                <w:color w:val="000000"/>
                <w:sz w:val="24"/>
                <w:szCs w:val="24"/>
                <w:lang w:eastAsia="en-GB"/>
              </w:rPr>
              <w:t>’ (emotion-consequence sentence focus),</w:t>
            </w:r>
          </w:p>
          <w:p w:rsidRPr="008B0BBF" w:rsidR="008B0BBF" w:rsidP="008B0BBF" w:rsidRDefault="008B0BBF" w14:paraId="6D18D198" w14:textId="77777777">
            <w:pPr>
              <w:shd w:val="clear" w:color="auto" w:fill="FFFFFF"/>
              <w:spacing w:beforeAutospacing="1" w:afterAutospacing="1"/>
              <w:rPr>
                <w:rFonts w:ascii="Century Gothic" w:hAnsi="Century Gothic" w:eastAsia="Times New Roman" w:cs="Calibri"/>
                <w:color w:val="000000"/>
                <w:sz w:val="24"/>
                <w:szCs w:val="24"/>
                <w:lang w:eastAsia="en-GB"/>
              </w:rPr>
            </w:pPr>
            <w:r w:rsidRPr="008B0BBF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 xml:space="preserve">Hot task: Re-write Professor </w:t>
            </w:r>
            <w:proofErr w:type="spellStart"/>
            <w:r w:rsidRPr="008B0BBF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>Slughorn</w:t>
            </w:r>
            <w:proofErr w:type="spellEnd"/>
            <w:r w:rsidRPr="008B0BBF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 xml:space="preserve"> </w:t>
            </w:r>
            <w:proofErr w:type="spellStart"/>
            <w:r w:rsidRPr="008B0BBF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>horcrux</w:t>
            </w:r>
            <w:proofErr w:type="spellEnd"/>
            <w:r w:rsidRPr="008B0BBF">
              <w:rPr>
                <w:rFonts w:ascii="Century Gothic" w:hAnsi="Century Gothic" w:eastAsia="Times New Roman" w:cs="Calibri"/>
                <w:color w:val="000000"/>
                <w:sz w:val="24"/>
                <w:szCs w:val="24"/>
                <w:bdr w:val="none" w:color="auto" w:sz="0" w:space="0" w:frame="1"/>
                <w:lang w:eastAsia="en-GB"/>
              </w:rPr>
              <w:t xml:space="preserve"> flashback </w:t>
            </w:r>
          </w:p>
          <w:p w:rsidRPr="009B4C55" w:rsidR="007A0DED" w:rsidP="00D34813" w:rsidRDefault="007A0DED" w14:paraId="08BC38FB" w14:textId="2631E625">
            <w:pPr>
              <w:shd w:val="clear" w:color="auto" w:fill="FFFFFF"/>
              <w:spacing w:beforeAutospacing="1" w:afterAutospacing="1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:rsidRPr="00D81747" w:rsidR="005A00A9" w:rsidP="00D81747" w:rsidRDefault="005A00A9" w14:paraId="79066929" w14:textId="77777777">
      <w:pPr>
        <w:rPr>
          <w:sz w:val="24"/>
          <w:szCs w:val="24"/>
        </w:rPr>
      </w:pPr>
    </w:p>
    <w:sectPr w:rsidRPr="00D81747" w:rsidR="005A00A9" w:rsidSect="002F6389">
      <w:pgSz w:w="11907" w:h="16839" w:orient="portrait" w:code="9"/>
      <w:pgMar w:top="426" w:right="720" w:bottom="720" w:left="72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ink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assoonSansRg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B29FE"/>
    <w:multiLevelType w:val="multilevel"/>
    <w:tmpl w:val="4D74D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98273F6"/>
    <w:multiLevelType w:val="multilevel"/>
    <w:tmpl w:val="0C3E1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0BC659EA"/>
    <w:multiLevelType w:val="hybridMultilevel"/>
    <w:tmpl w:val="380229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6F73228"/>
    <w:multiLevelType w:val="hybridMultilevel"/>
    <w:tmpl w:val="4D820D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C1E6E"/>
    <w:multiLevelType w:val="multilevel"/>
    <w:tmpl w:val="3558D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22C1000A"/>
    <w:multiLevelType w:val="multilevel"/>
    <w:tmpl w:val="42808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32B92968"/>
    <w:multiLevelType w:val="hybridMultilevel"/>
    <w:tmpl w:val="8B5497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64D7252"/>
    <w:multiLevelType w:val="hybridMultilevel"/>
    <w:tmpl w:val="C17058AC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hint="default" w:ascii="Wingdings" w:hAnsi="Wingdings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hint="default" w:ascii="Arial" w:hAnsi="Arial" w:eastAsia="Times New Roman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hint="default" w:ascii="Courier New" w:hAnsi="Courier New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hint="default" w:ascii="Courier New" w:hAnsi="Courier New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hint="default" w:ascii="Wingdings" w:hAnsi="Wingdings"/>
      </w:rPr>
    </w:lvl>
  </w:abstractNum>
  <w:abstractNum w:abstractNumId="8" w15:restartNumberingAfterBreak="0">
    <w:nsid w:val="36FE6889"/>
    <w:multiLevelType w:val="hybridMultilevel"/>
    <w:tmpl w:val="3BCA23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7434599"/>
    <w:multiLevelType w:val="hybridMultilevel"/>
    <w:tmpl w:val="6D1C2430"/>
    <w:lvl w:ilvl="0" w:tplc="327AC72C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C6249FE"/>
    <w:multiLevelType w:val="hybridMultilevel"/>
    <w:tmpl w:val="BF0E10C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E8A72CF"/>
    <w:multiLevelType w:val="hybridMultilevel"/>
    <w:tmpl w:val="A36E45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3175FF"/>
    <w:multiLevelType w:val="hybridMultilevel"/>
    <w:tmpl w:val="E9FE66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8C5CF5"/>
    <w:multiLevelType w:val="hybridMultilevel"/>
    <w:tmpl w:val="DCE0272A"/>
    <w:lvl w:ilvl="0" w:tplc="04090001">
      <w:start w:val="1"/>
      <w:numFmt w:val="bullet"/>
      <w:lvlText w:val=""/>
      <w:lvlJc w:val="left"/>
      <w:pPr>
        <w:ind w:left="1287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hint="default" w:ascii="Wingdings" w:hAnsi="Wingdings"/>
      </w:rPr>
    </w:lvl>
  </w:abstractNum>
  <w:abstractNum w:abstractNumId="14" w15:restartNumberingAfterBreak="0">
    <w:nsid w:val="64D351B9"/>
    <w:multiLevelType w:val="hybridMultilevel"/>
    <w:tmpl w:val="DEEC7F9C"/>
    <w:lvl w:ilvl="0" w:tplc="7B4E0040">
      <w:numFmt w:val="bullet"/>
      <w:lvlText w:val="-"/>
      <w:lvlJc w:val="left"/>
      <w:pPr>
        <w:ind w:left="720" w:hanging="360"/>
      </w:pPr>
      <w:rPr>
        <w:rFonts w:hint="default" w:ascii="Century Gothic" w:hAnsi="Century Gothic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E9861CF"/>
    <w:multiLevelType w:val="multilevel"/>
    <w:tmpl w:val="FEC09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6"/>
  </w:num>
  <w:num w:numId="5">
    <w:abstractNumId w:val="13"/>
  </w:num>
  <w:num w:numId="6">
    <w:abstractNumId w:val="0"/>
  </w:num>
  <w:num w:numId="7">
    <w:abstractNumId w:val="12"/>
  </w:num>
  <w:num w:numId="8">
    <w:abstractNumId w:val="8"/>
  </w:num>
  <w:num w:numId="9">
    <w:abstractNumId w:val="9"/>
  </w:num>
  <w:num w:numId="10">
    <w:abstractNumId w:val="3"/>
  </w:num>
  <w:num w:numId="11">
    <w:abstractNumId w:val="1"/>
  </w:num>
  <w:num w:numId="12">
    <w:abstractNumId w:val="4"/>
  </w:num>
  <w:num w:numId="13">
    <w:abstractNumId w:val="2"/>
  </w:num>
  <w:num w:numId="14">
    <w:abstractNumId w:val="15"/>
  </w:num>
  <w:num w:numId="15">
    <w:abstractNumId w:val="5"/>
  </w:num>
  <w:num w:numId="16">
    <w:abstractNumId w:val="1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91"/>
  <w:trackRevisions w:val="false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A9"/>
    <w:rsid w:val="00007C5A"/>
    <w:rsid w:val="000327DA"/>
    <w:rsid w:val="00040F19"/>
    <w:rsid w:val="000413AE"/>
    <w:rsid w:val="000D73F1"/>
    <w:rsid w:val="00136617"/>
    <w:rsid w:val="002039C3"/>
    <w:rsid w:val="00207617"/>
    <w:rsid w:val="002263AB"/>
    <w:rsid w:val="00256F3B"/>
    <w:rsid w:val="002A35CC"/>
    <w:rsid w:val="002C27AA"/>
    <w:rsid w:val="002C7420"/>
    <w:rsid w:val="002F0BC9"/>
    <w:rsid w:val="002F6389"/>
    <w:rsid w:val="00385795"/>
    <w:rsid w:val="003B0776"/>
    <w:rsid w:val="003B70DD"/>
    <w:rsid w:val="003E7816"/>
    <w:rsid w:val="00437B59"/>
    <w:rsid w:val="00452FCB"/>
    <w:rsid w:val="00460D1E"/>
    <w:rsid w:val="00463DD9"/>
    <w:rsid w:val="00472863"/>
    <w:rsid w:val="004A5042"/>
    <w:rsid w:val="004A5D31"/>
    <w:rsid w:val="004B3A7B"/>
    <w:rsid w:val="004B4685"/>
    <w:rsid w:val="004D3B5D"/>
    <w:rsid w:val="0053280E"/>
    <w:rsid w:val="005470A2"/>
    <w:rsid w:val="005767A2"/>
    <w:rsid w:val="005A00A9"/>
    <w:rsid w:val="005E1FE7"/>
    <w:rsid w:val="005F3FF9"/>
    <w:rsid w:val="00603614"/>
    <w:rsid w:val="006674A7"/>
    <w:rsid w:val="00686CF4"/>
    <w:rsid w:val="006E60D3"/>
    <w:rsid w:val="00742198"/>
    <w:rsid w:val="00756F1B"/>
    <w:rsid w:val="007A0DED"/>
    <w:rsid w:val="007B46DC"/>
    <w:rsid w:val="007C14B0"/>
    <w:rsid w:val="00812448"/>
    <w:rsid w:val="008A290C"/>
    <w:rsid w:val="008A365E"/>
    <w:rsid w:val="008A5135"/>
    <w:rsid w:val="008B0BBF"/>
    <w:rsid w:val="008B5FAB"/>
    <w:rsid w:val="008B7701"/>
    <w:rsid w:val="00902C63"/>
    <w:rsid w:val="00935382"/>
    <w:rsid w:val="0093612F"/>
    <w:rsid w:val="00977363"/>
    <w:rsid w:val="0099512A"/>
    <w:rsid w:val="009B4C55"/>
    <w:rsid w:val="009B70EE"/>
    <w:rsid w:val="00A20DB2"/>
    <w:rsid w:val="00A77248"/>
    <w:rsid w:val="00B1291E"/>
    <w:rsid w:val="00B20E8B"/>
    <w:rsid w:val="00BC7CD3"/>
    <w:rsid w:val="00C113B9"/>
    <w:rsid w:val="00C76853"/>
    <w:rsid w:val="00CA6C09"/>
    <w:rsid w:val="00CB18FC"/>
    <w:rsid w:val="00D22B08"/>
    <w:rsid w:val="00D34813"/>
    <w:rsid w:val="00D4646F"/>
    <w:rsid w:val="00D81747"/>
    <w:rsid w:val="00DB5C41"/>
    <w:rsid w:val="00DD10E4"/>
    <w:rsid w:val="00DF6AF1"/>
    <w:rsid w:val="00E24FFF"/>
    <w:rsid w:val="00E67464"/>
    <w:rsid w:val="00FD3398"/>
    <w:rsid w:val="00FE2684"/>
    <w:rsid w:val="19F0161B"/>
    <w:rsid w:val="32379DC5"/>
    <w:rsid w:val="68CF9CE5"/>
    <w:rsid w:val="783DB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02FDFC"/>
  <w15:docId w15:val="{E3A64363-0962-4530-B7E7-8A116CEE04A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A00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A00A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A00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3B0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24FFF"/>
    <w:rPr>
      <w:color w:val="0000FF" w:themeColor="hyperlink"/>
      <w:u w:val="single"/>
    </w:rPr>
  </w:style>
  <w:style w:type="paragraph" w:styleId="bulletundernumbered" w:customStyle="1">
    <w:name w:val="bullet (under numbered)"/>
    <w:rsid w:val="00BC7CD3"/>
    <w:pPr>
      <w:numPr>
        <w:numId w:val="2"/>
      </w:numPr>
      <w:spacing w:after="240" w:line="288" w:lineRule="auto"/>
    </w:pPr>
    <w:rPr>
      <w:rFonts w:ascii="Arial" w:hAnsi="Arial" w:eastAsia="Times New Roman" w:cs="Arial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B70D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437B59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977363"/>
    <w:pPr>
      <w:widowControl w:val="0"/>
      <w:autoSpaceDE w:val="0"/>
      <w:autoSpaceDN w:val="0"/>
      <w:adjustRightInd w:val="0"/>
      <w:spacing w:before="4" w:after="0" w:line="240" w:lineRule="auto"/>
      <w:ind w:left="40"/>
    </w:pPr>
    <w:rPr>
      <w:rFonts w:ascii="Twinkl" w:hAnsi="Twinkl" w:cs="Twinkl" w:eastAsiaTheme="minorEastAsia"/>
      <w:sz w:val="28"/>
      <w:szCs w:val="28"/>
      <w:lang w:eastAsia="en-GB"/>
    </w:rPr>
  </w:style>
  <w:style w:type="character" w:styleId="BodyTextChar" w:customStyle="1">
    <w:name w:val="Body Text Char"/>
    <w:basedOn w:val="DefaultParagraphFont"/>
    <w:link w:val="BodyText"/>
    <w:uiPriority w:val="1"/>
    <w:rsid w:val="00977363"/>
    <w:rPr>
      <w:rFonts w:ascii="Twinkl" w:hAnsi="Twinkl" w:cs="Twinkl" w:eastAsiaTheme="minorEastAsia"/>
      <w:sz w:val="28"/>
      <w:szCs w:val="28"/>
      <w:lang w:eastAsia="en-GB"/>
    </w:rPr>
  </w:style>
  <w:style w:type="character" w:styleId="xcontentpasted0" w:customStyle="1">
    <w:name w:val="x_contentpasted0"/>
    <w:basedOn w:val="DefaultParagraphFont"/>
    <w:rsid w:val="00C113B9"/>
  </w:style>
  <w:style w:type="character" w:styleId="xcontentpasted1" w:customStyle="1">
    <w:name w:val="x_contentpasted1"/>
    <w:basedOn w:val="DefaultParagraphFont"/>
    <w:rsid w:val="00C113B9"/>
  </w:style>
  <w:style w:type="character" w:styleId="xcontentpasted2" w:customStyle="1">
    <w:name w:val="x_contentpasted2"/>
    <w:basedOn w:val="DefaultParagraphFont"/>
    <w:rsid w:val="00C113B9"/>
  </w:style>
  <w:style w:type="character" w:styleId="xcontentpasted3" w:customStyle="1">
    <w:name w:val="x_contentpasted3"/>
    <w:basedOn w:val="DefaultParagraphFont"/>
    <w:rsid w:val="00C113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9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4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2.jpeg" Id="rId6" /><Relationship Type="http://schemas.openxmlformats.org/officeDocument/2006/relationships/customXml" Target="../customXml/item3.xml" Id="rId11" /><Relationship Type="http://schemas.openxmlformats.org/officeDocument/2006/relationships/image" Target="media/image1.png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FD3C96-1867-4A15-83E1-494414CA3423}"/>
</file>

<file path=customXml/itemProps2.xml><?xml version="1.0" encoding="utf-8"?>
<ds:datastoreItem xmlns:ds="http://schemas.openxmlformats.org/officeDocument/2006/customXml" ds:itemID="{028AF8D0-F748-4780-BD93-890BB76FBB88}"/>
</file>

<file path=customXml/itemProps3.xml><?xml version="1.0" encoding="utf-8"?>
<ds:datastoreItem xmlns:ds="http://schemas.openxmlformats.org/officeDocument/2006/customXml" ds:itemID="{9DFEBC2E-9B91-4194-AEE0-3A8112E9F8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2BB0716E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Hannah Lintern - Catcott Primary School</cp:lastModifiedBy>
  <cp:revision>9</cp:revision>
  <cp:lastPrinted>2016-03-21T21:26:00Z</cp:lastPrinted>
  <dcterms:created xsi:type="dcterms:W3CDTF">2023-02-22T20:15:00Z</dcterms:created>
  <dcterms:modified xsi:type="dcterms:W3CDTF">2023-08-06T08:06:55Z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